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5" w:rsidRPr="00077591" w:rsidRDefault="004F4E45" w:rsidP="004F4E45">
      <w:proofErr w:type="spellStart"/>
      <w:r w:rsidRPr="00077591">
        <w:t>Caveat</w:t>
      </w:r>
      <w:proofErr w:type="spellEnd"/>
      <w:r w:rsidR="00077591" w:rsidRPr="00077591">
        <w:t xml:space="preserve"> </w:t>
      </w:r>
      <w:proofErr w:type="spellStart"/>
      <w:r w:rsidR="00077591" w:rsidRPr="00077591">
        <w:t>Lector</w:t>
      </w:r>
      <w:proofErr w:type="spellEnd"/>
      <w:r w:rsidR="00077591" w:rsidRPr="00077591">
        <w:t>: stikord indeholder bade Engelske og Danske søgeord</w:t>
      </w:r>
      <w:r w:rsidRPr="00077591">
        <w:t>.</w:t>
      </w:r>
    </w:p>
    <w:p w:rsidR="004F4E45" w:rsidRPr="00077591" w:rsidRDefault="004F4E45" w:rsidP="004F4E45"/>
    <w:p w:rsidR="004F4E45" w:rsidRPr="00715145" w:rsidRDefault="004F4E45" w:rsidP="004F4E45">
      <w:r w:rsidRPr="00715145">
        <w:t>0): (Hvis ikke allerede introduceret)</w:t>
      </w:r>
      <w:r>
        <w:t xml:space="preserve"> kort om styredokument (upload):</w:t>
      </w:r>
      <w:r w:rsidRPr="00715145">
        <w:t xml:space="preserve"> </w:t>
      </w:r>
      <w:r>
        <w:t xml:space="preserve">Case: </w:t>
      </w:r>
      <w:r w:rsidRPr="00715145">
        <w:t>Energibalancering i 2050</w:t>
      </w:r>
      <w:r w:rsidR="00077591">
        <w:t xml:space="preserve">: </w:t>
      </w:r>
      <w:r w:rsidR="00E65092" w:rsidRPr="00E65092">
        <w:t>Energiproduktion</w:t>
      </w:r>
      <w:r w:rsidR="00E65092">
        <w:t>, E</w:t>
      </w:r>
      <w:r w:rsidR="00E65092" w:rsidRPr="00E65092">
        <w:t>nergi konvertering</w:t>
      </w:r>
      <w:r w:rsidR="00E65092">
        <w:t xml:space="preserve">, </w:t>
      </w:r>
      <w:r w:rsidR="00077591">
        <w:t>Energi</w:t>
      </w:r>
      <w:r w:rsidR="00E65092">
        <w:t xml:space="preserve"> l</w:t>
      </w:r>
      <w:r w:rsidR="00077591">
        <w:t>agring</w:t>
      </w:r>
      <w:r w:rsidR="00E65092">
        <w:t xml:space="preserve"> (</w:t>
      </w:r>
      <w:r w:rsidR="000A69B4">
        <w:t>samt</w:t>
      </w:r>
      <w:r w:rsidR="00E65092">
        <w:t xml:space="preserve"> evt. Energi</w:t>
      </w:r>
      <w:r w:rsidR="000A69B4">
        <w:t>-transport</w:t>
      </w:r>
      <w:r w:rsidR="00E65092">
        <w:t xml:space="preserve"> </w:t>
      </w:r>
      <w:r w:rsidR="000A69B4">
        <w:t>&amp; -f</w:t>
      </w:r>
      <w:r w:rsidR="00E65092">
        <w:t>orbrug)</w:t>
      </w:r>
      <w:r w:rsidRPr="00715145">
        <w:t>.</w:t>
      </w:r>
    </w:p>
    <w:p w:rsidR="004F4E45" w:rsidRDefault="004F4E45" w:rsidP="004F4E45"/>
    <w:p w:rsidR="00E65092" w:rsidRDefault="000A69B4" w:rsidP="004F4E45">
      <w:r>
        <w:t xml:space="preserve">1): Energi-transport: </w:t>
      </w:r>
      <w:proofErr w:type="gramStart"/>
      <w:r>
        <w:t>transformer(</w:t>
      </w:r>
      <w:proofErr w:type="gramEnd"/>
      <w:r>
        <w:t>&amp; ensretter &amp; udglatter)</w:t>
      </w:r>
      <w:r w:rsidR="00E501FF">
        <w:t>, produktion og forbrug ikke samme sted og tid.</w:t>
      </w:r>
    </w:p>
    <w:p w:rsidR="00EF490B" w:rsidRDefault="00EF490B" w:rsidP="004F4E45">
      <w:pPr>
        <w:sectPr w:rsidR="00EF490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F490B" w:rsidRDefault="00EF490B" w:rsidP="004F4E45">
      <w:pPr>
        <w:sectPr w:rsidR="00EF490B" w:rsidSect="00EF490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A957BA" w:rsidRDefault="00A957BA" w:rsidP="004F4E45">
      <w:r>
        <w:rPr>
          <w:noProof/>
          <w:color w:val="0000FF"/>
          <w:lang w:eastAsia="da-DK"/>
        </w:rPr>
        <w:drawing>
          <wp:inline distT="0" distB="0" distL="0" distR="0">
            <wp:extent cx="2890008" cy="1861780"/>
            <wp:effectExtent l="0" t="0" r="5715" b="5715"/>
            <wp:docPr id="3" name="Billede 3" descr="Billedresultat for transform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ransform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28" cy="19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0B" w:rsidRDefault="00A957BA" w:rsidP="004F4E45">
      <w:pPr>
        <w:sectPr w:rsidR="00EF490B" w:rsidSect="00EF490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noProof/>
          <w:color w:val="0000FF"/>
          <w:lang w:eastAsia="da-DK"/>
        </w:rPr>
        <w:drawing>
          <wp:inline distT="0" distB="0" distL="0" distR="0">
            <wp:extent cx="3094827" cy="1870539"/>
            <wp:effectExtent l="0" t="0" r="0" b="0"/>
            <wp:docPr id="1" name="Billede 1" descr="Billedresultat for transform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ransform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36" cy="19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0B" w:rsidRDefault="00EF490B" w:rsidP="004F4E45">
      <w:pPr>
        <w:sectPr w:rsidR="00EF490B" w:rsidSect="00EF490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EF490B" w:rsidRDefault="00EF490B" w:rsidP="004F4E45">
      <w:pPr>
        <w:sectPr w:rsidR="00EF490B" w:rsidSect="00EF490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EF490B" w:rsidRDefault="00EF490B" w:rsidP="00A957BA">
      <w:pPr>
        <w:rPr>
          <w:rFonts w:ascii="Arial" w:eastAsia="Times New Roman" w:hAnsi="Arial" w:cs="Arial"/>
          <w:color w:val="333333"/>
          <w:sz w:val="19"/>
          <w:szCs w:val="19"/>
          <w:lang w:eastAsia="da-DK"/>
        </w:rPr>
        <w:sectPr w:rsidR="00EF490B" w:rsidSect="00EF490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A957BA" w:rsidRPr="00A957BA" w:rsidRDefault="00A957BA" w:rsidP="00A957BA">
      <w:pPr>
        <w:rPr>
          <w:rFonts w:ascii="Arial" w:eastAsia="Times New Roman" w:hAnsi="Arial" w:cs="Arial"/>
          <w:color w:val="333333"/>
          <w:sz w:val="19"/>
          <w:szCs w:val="19"/>
          <w:lang w:eastAsia="da-DK"/>
        </w:rPr>
      </w:pPr>
      <w:r>
        <w:rPr>
          <w:rFonts w:ascii="Arial" w:hAnsi="Arial" w:cs="Arial"/>
          <w:noProof/>
          <w:color w:val="252525"/>
          <w:sz w:val="19"/>
          <w:szCs w:val="19"/>
          <w:lang w:eastAsia="da-DK"/>
        </w:rPr>
        <w:drawing>
          <wp:inline distT="0" distB="0" distL="0" distR="0">
            <wp:extent cx="3217178" cy="3752106"/>
            <wp:effectExtent l="0" t="0" r="2540" b="1270"/>
            <wp:docPr id="5" name="Billede 5" descr="https://orbitbhtx.systime.dk/fileadmin/_processed_/9/2/csm_or_kraftvaerk_b6969ac6f4.jpg">
              <a:hlinkClick xmlns:a="http://schemas.openxmlformats.org/drawingml/2006/main" r:id="rId8" tooltip="&quot;Fynsværk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rbitbhtx.systime.dk/fileadmin/_processed_/9/2/csm_or_kraftvaerk_b6969ac6f4.jpg">
                      <a:hlinkClick r:id="rId8" tooltip="&quot;Fynsværk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41" cy="37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BA" w:rsidRDefault="00A957BA" w:rsidP="004F4E45"/>
    <w:p w:rsidR="00F1111D" w:rsidRDefault="00A957BA" w:rsidP="004F4E45">
      <w:r>
        <w:rPr>
          <w:noProof/>
          <w:lang w:eastAsia="da-DK"/>
        </w:rPr>
        <w:drawing>
          <wp:inline distT="0" distB="0" distL="0" distR="0">
            <wp:extent cx="3166221" cy="4024545"/>
            <wp:effectExtent l="0" t="0" r="0" b="0"/>
            <wp:docPr id="7" name="Billede 7" descr="https://orbitbhtx.systime.dk/fileadmin/_processed_/3/0/csm_Orbit-HTX_kap07-8_e3b63f5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rbitbhtx.systime.dk/fileadmin/_processed_/3/0/csm_Orbit-HTX_kap07-8_e3b63f553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92" cy="40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0B" w:rsidRDefault="00EF490B" w:rsidP="004F4E45">
      <w:pPr>
        <w:sectPr w:rsidR="00EF490B" w:rsidSect="00EF490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5F13A8" w:rsidRDefault="00B36939" w:rsidP="004F4E45">
      <w:r>
        <w:t xml:space="preserve">Afsatte effekt </w:t>
      </w:r>
      <w:r w:rsidR="005F13A8">
        <w:t>P = R</w:t>
      </w:r>
      <w:r>
        <w:t>*I</w:t>
      </w:r>
      <w:r w:rsidRPr="00B3693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= R</w:t>
      </w:r>
      <w:r>
        <w:t>/U</w:t>
      </w:r>
      <w:r w:rsidRPr="00B36939">
        <w:rPr>
          <w:vertAlign w:val="superscript"/>
        </w:rPr>
        <w:t>2</w:t>
      </w:r>
      <w:r>
        <w:t xml:space="preserve">; så for den samme ledning er højt spændingsfald vigtig for at undgå varmetab. </w:t>
      </w:r>
    </w:p>
    <w:p w:rsidR="00B36939" w:rsidRDefault="00B36939" w:rsidP="004F4E45"/>
    <w:p w:rsidR="00B36939" w:rsidRDefault="006F58BD" w:rsidP="004F4E45">
      <w:r>
        <w:t>Ligeledes</w:t>
      </w:r>
      <w:r w:rsidR="00B36939">
        <w:t xml:space="preserve"> er </w:t>
      </w:r>
      <w:proofErr w:type="spellStart"/>
      <w:r w:rsidR="00B36939">
        <w:t>cube</w:t>
      </w:r>
      <w:proofErr w:type="spellEnd"/>
      <w:r w:rsidR="00B36939">
        <w:t>-</w:t>
      </w:r>
      <w:proofErr w:type="spellStart"/>
      <w:r w:rsidR="00B36939">
        <w:t>square</w:t>
      </w:r>
      <w:proofErr w:type="spellEnd"/>
      <w:r w:rsidR="00B36939">
        <w:t xml:space="preserve">-loven vigtig for varmeenergilagring, dvs. overfladeareal versus rumfang af lagret. </w:t>
      </w:r>
    </w:p>
    <w:p w:rsidR="006F58BD" w:rsidRDefault="006F58BD" w:rsidP="004F4E45"/>
    <w:p w:rsidR="006F58BD" w:rsidRDefault="006F58BD" w:rsidP="004F4E45">
      <w:r>
        <w:t>Tilsvarende er der transport</w:t>
      </w:r>
      <w:r w:rsidR="004059EA">
        <w:t>-</w:t>
      </w:r>
      <w:r>
        <w:t xml:space="preserve"> og konverterings</w:t>
      </w:r>
      <w:r w:rsidR="004059EA">
        <w:t>tab til</w:t>
      </w:r>
      <w:r>
        <w:t xml:space="preserve"> biobrændsel/brændselsceller</w:t>
      </w:r>
      <w:bookmarkStart w:id="0" w:name="_GoBack"/>
      <w:bookmarkEnd w:id="0"/>
      <w:r>
        <w:t xml:space="preserve">, etc. </w:t>
      </w:r>
    </w:p>
    <w:p w:rsidR="00B36939" w:rsidRDefault="00B36939" w:rsidP="004F4E45"/>
    <w:p w:rsidR="00B36939" w:rsidRDefault="00B36939" w:rsidP="004F4E45"/>
    <w:p w:rsidR="00B36939" w:rsidRDefault="00B36939" w:rsidP="004F4E45"/>
    <w:p w:rsidR="00B36939" w:rsidRDefault="00B36939" w:rsidP="004F4E45"/>
    <w:p w:rsidR="00B36939" w:rsidRDefault="00B36939" w:rsidP="004F4E45"/>
    <w:p w:rsidR="00B36939" w:rsidRDefault="00B36939" w:rsidP="004F4E45"/>
    <w:p w:rsidR="00B36939" w:rsidRPr="00715145" w:rsidRDefault="00B36939" w:rsidP="004F4E45"/>
    <w:p w:rsidR="004F4E45" w:rsidRPr="003A1764" w:rsidRDefault="00E65092" w:rsidP="004F4E45">
      <w:r>
        <w:t>2</w:t>
      </w:r>
      <w:r w:rsidR="004F4E45" w:rsidRPr="003A1764">
        <w:t xml:space="preserve">): </w:t>
      </w:r>
      <w:proofErr w:type="spellStart"/>
      <w:r w:rsidR="004F4E45" w:rsidRPr="003A1764">
        <w:t>Concept</w:t>
      </w:r>
      <w:proofErr w:type="spellEnd"/>
      <w:r w:rsidR="004F4E45" w:rsidRPr="003A1764">
        <w:t xml:space="preserve"> thumbnails for spil design, og fysik-faglige overvejelser</w:t>
      </w:r>
      <w:r w:rsidR="004F4E45">
        <w:t>/fællesfaglige</w:t>
      </w:r>
      <w:r w:rsidR="004F4E45" w:rsidRPr="003A1764">
        <w:t>:</w:t>
      </w:r>
    </w:p>
    <w:p w:rsidR="004F4E45" w:rsidRDefault="004F4E45" w:rsidP="004F4E45">
      <w:r>
        <w:t>Mulige spil-b</w:t>
      </w:r>
      <w:r w:rsidRPr="00A91AA1">
        <w:t xml:space="preserve">rik-koncepter: </w:t>
      </w:r>
    </w:p>
    <w:p w:rsidR="00F1111D" w:rsidRDefault="00F1111D" w:rsidP="004F4E45">
      <w:pPr>
        <w:rPr>
          <w:b/>
        </w:rPr>
      </w:pPr>
    </w:p>
    <w:p w:rsidR="004F4E45" w:rsidRDefault="004F4E45" w:rsidP="004F4E45">
      <w:proofErr w:type="spellStart"/>
      <w:proofErr w:type="gramStart"/>
      <w:r w:rsidRPr="00184820">
        <w:rPr>
          <w:b/>
        </w:rPr>
        <w:t>Map</w:t>
      </w:r>
      <w:proofErr w:type="spellEnd"/>
      <w:r w:rsidRPr="00A91AA1">
        <w:t>(</w:t>
      </w:r>
      <w:proofErr w:type="spellStart"/>
      <w:proofErr w:type="gramEnd"/>
      <w:r>
        <w:t>produktionslokationer</w:t>
      </w:r>
      <w:proofErr w:type="spellEnd"/>
      <w:r>
        <w:t xml:space="preserve"> </w:t>
      </w:r>
      <w:proofErr w:type="spellStart"/>
      <w:r>
        <w:t>aka</w:t>
      </w:r>
      <w:proofErr w:type="spellEnd"/>
      <w:r>
        <w:t xml:space="preserve"> sites</w:t>
      </w:r>
      <w:r w:rsidRPr="00A91AA1">
        <w:t>/</w:t>
      </w:r>
      <w:r>
        <w:t xml:space="preserve">forbrugere </w:t>
      </w:r>
      <w:proofErr w:type="spellStart"/>
      <w:r>
        <w:t>aka</w:t>
      </w:r>
      <w:proofErr w:type="spellEnd"/>
      <w:r>
        <w:t xml:space="preserve"> </w:t>
      </w:r>
      <w:proofErr w:type="spellStart"/>
      <w:r w:rsidRPr="00A91AA1">
        <w:t>consumers</w:t>
      </w:r>
      <w:proofErr w:type="spellEnd"/>
      <w:r w:rsidRPr="00A91AA1">
        <w:t>)</w:t>
      </w:r>
      <w:r>
        <w:t>.</w:t>
      </w:r>
      <w:r w:rsidRPr="00A91AA1">
        <w:t xml:space="preserve"> </w:t>
      </w:r>
    </w:p>
    <w:p w:rsidR="00F1111D" w:rsidRPr="00F1111D" w:rsidRDefault="00F1111D" w:rsidP="004F4E45">
      <w:pPr>
        <w:rPr>
          <w:b/>
        </w:rPr>
      </w:pPr>
    </w:p>
    <w:p w:rsidR="004F4E45" w:rsidRDefault="004F4E45" w:rsidP="004F4E45">
      <w:pPr>
        <w:rPr>
          <w:lang w:val="en-US"/>
        </w:rPr>
      </w:pPr>
      <w:r w:rsidRPr="00184820">
        <w:rPr>
          <w:b/>
          <w:lang w:val="en-US"/>
        </w:rPr>
        <w:t>Start-</w:t>
      </w:r>
      <w:proofErr w:type="gramStart"/>
      <w:r w:rsidRPr="00184820">
        <w:rPr>
          <w:b/>
          <w:lang w:val="en-US"/>
        </w:rPr>
        <w:t>conditions</w:t>
      </w:r>
      <w:r w:rsidRPr="00322DF1">
        <w:rPr>
          <w:lang w:val="en-US"/>
        </w:rPr>
        <w:t>(</w:t>
      </w:r>
      <w:proofErr w:type="gramEnd"/>
      <w:r w:rsidRPr="00322DF1">
        <w:rPr>
          <w:lang w:val="en-US"/>
        </w:rPr>
        <w:t>different maps</w:t>
      </w:r>
      <w:r w:rsidR="00E501FF">
        <w:rPr>
          <w:lang w:val="en-US"/>
        </w:rPr>
        <w:t>: DK(minor/major)/EU</w:t>
      </w:r>
      <w:r w:rsidRPr="00322DF1">
        <w:rPr>
          <w:lang w:val="en-US"/>
        </w:rPr>
        <w:t>, preset initial component</w:t>
      </w:r>
      <w:r>
        <w:rPr>
          <w:lang w:val="en-US"/>
        </w:rPr>
        <w:t xml:space="preserve"> scenarios(e.g. DK 2017)</w:t>
      </w:r>
      <w:r w:rsidRPr="00322DF1">
        <w:rPr>
          <w:lang w:val="en-US"/>
        </w:rPr>
        <w:t>)</w:t>
      </w:r>
      <w:r>
        <w:rPr>
          <w:lang w:val="en-US"/>
        </w:rPr>
        <w:t>.</w:t>
      </w:r>
    </w:p>
    <w:p w:rsidR="00F1111D" w:rsidRPr="00F1111D" w:rsidRDefault="00F1111D" w:rsidP="00E501FF">
      <w:pPr>
        <w:rPr>
          <w:b/>
          <w:lang w:val="en-US"/>
        </w:rPr>
      </w:pPr>
    </w:p>
    <w:p w:rsidR="00E501FF" w:rsidRPr="00E501FF" w:rsidRDefault="00E501FF" w:rsidP="00E501FF">
      <w:proofErr w:type="spellStart"/>
      <w:r w:rsidRPr="00E501FF">
        <w:rPr>
          <w:b/>
        </w:rPr>
        <w:t>Goal-</w:t>
      </w:r>
      <w:proofErr w:type="gramStart"/>
      <w:r w:rsidRPr="00E501FF">
        <w:rPr>
          <w:b/>
        </w:rPr>
        <w:t>chits</w:t>
      </w:r>
      <w:proofErr w:type="spellEnd"/>
      <w:r w:rsidRPr="00E501FF">
        <w:t>(</w:t>
      </w:r>
      <w:proofErr w:type="gramEnd"/>
      <w:r w:rsidRPr="00E501FF">
        <w:t xml:space="preserve">forsyningssikkerhed, </w:t>
      </w:r>
      <w:r w:rsidR="00F1111D">
        <w:t xml:space="preserve">2020- &amp; 2050-mål, </w:t>
      </w:r>
      <w:r w:rsidRPr="00E501FF">
        <w:t>etc.).</w:t>
      </w:r>
    </w:p>
    <w:p w:rsidR="00F1111D" w:rsidRDefault="00F1111D" w:rsidP="004F4E45">
      <w:pPr>
        <w:rPr>
          <w:b/>
        </w:rPr>
      </w:pPr>
    </w:p>
    <w:p w:rsidR="004F4E45" w:rsidRPr="00F1111D" w:rsidRDefault="00E501FF" w:rsidP="004F4E45">
      <w:r>
        <w:rPr>
          <w:b/>
        </w:rPr>
        <w:t>Event</w:t>
      </w:r>
      <w:r w:rsidR="004F4E45" w:rsidRPr="00184820">
        <w:rPr>
          <w:b/>
        </w:rPr>
        <w:t>-</w:t>
      </w:r>
      <w:proofErr w:type="spellStart"/>
      <w:r w:rsidR="00926480">
        <w:rPr>
          <w:b/>
        </w:rPr>
        <w:t>cards</w:t>
      </w:r>
      <w:proofErr w:type="spellEnd"/>
      <w:r w:rsidR="004F4E45" w:rsidRPr="0079796A">
        <w:t>(</w:t>
      </w:r>
      <w:r>
        <w:rPr>
          <w:b/>
        </w:rPr>
        <w:t>Adfærds-</w:t>
      </w:r>
      <w:proofErr w:type="spellStart"/>
      <w:r>
        <w:rPr>
          <w:b/>
        </w:rPr>
        <w:t>modifikat</w:t>
      </w:r>
      <w:r w:rsidRPr="00184820">
        <w:rPr>
          <w:b/>
        </w:rPr>
        <w:t>o</w:t>
      </w:r>
      <w:r>
        <w:rPr>
          <w:b/>
        </w:rPr>
        <w:t>rer</w:t>
      </w:r>
      <w:proofErr w:type="spellEnd"/>
      <w:r>
        <w:t>)</w:t>
      </w:r>
      <w:r w:rsidR="00926480">
        <w:t xml:space="preserve"> dvs. </w:t>
      </w:r>
      <w:r w:rsidR="004F4E45">
        <w:t>Forbruger</w:t>
      </w:r>
      <w:r w:rsidR="00926480">
        <w:t>/producent</w:t>
      </w:r>
      <w:proofErr w:type="gramStart"/>
      <w:r w:rsidR="00926480">
        <w:t>/…-</w:t>
      </w:r>
      <w:proofErr w:type="gramEnd"/>
      <w:r w:rsidR="00926480">
        <w:t>mønster-</w:t>
      </w:r>
      <w:proofErr w:type="spellStart"/>
      <w:r w:rsidR="004F4E45">
        <w:t>ændrene</w:t>
      </w:r>
      <w:proofErr w:type="spellEnd"/>
      <w:r w:rsidR="004F4E45">
        <w:t xml:space="preserve"> tiltag: </w:t>
      </w:r>
      <w:proofErr w:type="spellStart"/>
      <w:r w:rsidR="004F4E45">
        <w:t>trade</w:t>
      </w:r>
      <w:proofErr w:type="spellEnd"/>
      <w:r w:rsidR="004F4E45">
        <w:t xml:space="preserve"> </w:t>
      </w:r>
      <w:proofErr w:type="spellStart"/>
      <w:r w:rsidR="004F4E45">
        <w:t>cash</w:t>
      </w:r>
      <w:proofErr w:type="spellEnd"/>
      <w:r w:rsidR="004F4E45">
        <w:t xml:space="preserve"> for miljøomkostningssænkning eller evt. forsyningssikkerhed, energieffektivisering(fx afvikling af glødetråds-teknologier), etc. … mestendels en ”danskfagligt/samfundsfaglig” dimension, men på en fysikfaglig baggrund</w:t>
      </w:r>
      <w:r w:rsidR="004F4E45" w:rsidRPr="0079796A">
        <w:t>)</w:t>
      </w:r>
      <w:r w:rsidR="00F1111D">
        <w:t xml:space="preserve">, </w:t>
      </w:r>
      <w:r w:rsidR="00F1111D" w:rsidRPr="00F1111D">
        <w:t xml:space="preserve">20% rabat på geotermisk næste 10 år, Global Heating </w:t>
      </w:r>
      <w:proofErr w:type="spellStart"/>
      <w:r w:rsidR="00F1111D" w:rsidRPr="00F1111D">
        <w:t>cards</w:t>
      </w:r>
      <w:proofErr w:type="spellEnd"/>
      <w:r w:rsidR="00F1111D" w:rsidRPr="00F1111D">
        <w:t xml:space="preserve">, </w:t>
      </w:r>
      <w:proofErr w:type="spellStart"/>
      <w:r w:rsidR="00F1111D" w:rsidRPr="00F1111D">
        <w:t>no</w:t>
      </w:r>
      <w:proofErr w:type="spellEnd"/>
      <w:r w:rsidR="00F1111D" w:rsidRPr="00F1111D">
        <w:t xml:space="preserve"> event </w:t>
      </w:r>
      <w:proofErr w:type="spellStart"/>
      <w:r w:rsidR="00F1111D" w:rsidRPr="00F1111D">
        <w:t>unless</w:t>
      </w:r>
      <w:proofErr w:type="spellEnd"/>
      <w:r w:rsidR="00F1111D" w:rsidRPr="00F1111D">
        <w:t xml:space="preserve"> 2GH </w:t>
      </w:r>
      <w:proofErr w:type="spellStart"/>
      <w:r w:rsidR="00F1111D" w:rsidRPr="00F1111D">
        <w:t>cards</w:t>
      </w:r>
      <w:proofErr w:type="spellEnd"/>
      <w:r w:rsidR="00F1111D" w:rsidRPr="00F1111D">
        <w:t xml:space="preserve"> in </w:t>
      </w:r>
      <w:proofErr w:type="spellStart"/>
      <w:r w:rsidR="00F1111D" w:rsidRPr="00F1111D">
        <w:t>play</w:t>
      </w:r>
      <w:proofErr w:type="spellEnd"/>
      <w:r w:rsidR="004F4E45" w:rsidRPr="00F1111D">
        <w:t>.</w:t>
      </w:r>
    </w:p>
    <w:p w:rsidR="00F1111D" w:rsidRDefault="00F1111D" w:rsidP="004F4E45">
      <w:pPr>
        <w:rPr>
          <w:b/>
        </w:rPr>
      </w:pPr>
    </w:p>
    <w:p w:rsidR="004F4E45" w:rsidRDefault="004F4E45" w:rsidP="004F4E45">
      <w:r w:rsidRPr="00184820">
        <w:rPr>
          <w:b/>
        </w:rPr>
        <w:t>Tech-</w:t>
      </w:r>
      <w:proofErr w:type="spellStart"/>
      <w:proofErr w:type="gramStart"/>
      <w:r w:rsidRPr="00184820">
        <w:rPr>
          <w:b/>
        </w:rPr>
        <w:t>chits</w:t>
      </w:r>
      <w:proofErr w:type="spellEnd"/>
      <w:r>
        <w:t>(</w:t>
      </w:r>
      <w:proofErr w:type="gramEnd"/>
      <w:r>
        <w:t xml:space="preserve">3-4 typer for elektrisk energi … evt. ditto for varmeenergi: Energiproduktion, Energitransport samt (el-delen mestendels mest dækket i teknologi): </w:t>
      </w:r>
      <w:r w:rsidRPr="00322DF1">
        <w:t>Energikonvertering</w:t>
      </w:r>
      <w:r>
        <w:t xml:space="preserve"> &amp; Energilagring(fx brændselscelle-</w:t>
      </w:r>
      <w:proofErr w:type="spellStart"/>
      <w:r>
        <w:t>brændstofsproduktion</w:t>
      </w:r>
      <w:proofErr w:type="spellEnd"/>
      <w:r>
        <w:t>))</w:t>
      </w:r>
      <w:r w:rsidRPr="00A91AA1">
        <w:t xml:space="preserve">: </w:t>
      </w:r>
      <w:proofErr w:type="spellStart"/>
      <w:r w:rsidRPr="00A91AA1">
        <w:t>cost</w:t>
      </w:r>
      <w:proofErr w:type="spellEnd"/>
      <w:r w:rsidRPr="00A91AA1">
        <w:t>(</w:t>
      </w:r>
      <w:proofErr w:type="spellStart"/>
      <w:r w:rsidRPr="00A91AA1">
        <w:t>cash</w:t>
      </w:r>
      <w:proofErr w:type="spellEnd"/>
      <w:r w:rsidRPr="00A91AA1">
        <w:t>, miljøomkostninger</w:t>
      </w:r>
      <w:r>
        <w:t xml:space="preserve">, </w:t>
      </w:r>
      <w:proofErr w:type="spellStart"/>
      <w:r>
        <w:t>depleatability-cost</w:t>
      </w:r>
      <w:proofErr w:type="spellEnd"/>
      <w:r>
        <w:t xml:space="preserve"> if not </w:t>
      </w:r>
      <w:proofErr w:type="spellStart"/>
      <w:r>
        <w:t>renewable</w:t>
      </w:r>
      <w:proofErr w:type="spellEnd"/>
      <w:r w:rsidRPr="00A91AA1">
        <w:t xml:space="preserve">), </w:t>
      </w:r>
      <w:proofErr w:type="spellStart"/>
      <w:r w:rsidRPr="00A91AA1">
        <w:t>maintainance</w:t>
      </w:r>
      <w:proofErr w:type="spellEnd"/>
      <w:r w:rsidRPr="00A91AA1">
        <w:t>(</w:t>
      </w:r>
      <w:proofErr w:type="spellStart"/>
      <w:r w:rsidRPr="00A91AA1">
        <w:t>cash</w:t>
      </w:r>
      <w:proofErr w:type="spellEnd"/>
      <w:r w:rsidRPr="00A91AA1">
        <w:t>, miljøomkostninger), afviklingsomkostninger(begge slags)</w:t>
      </w:r>
      <w:r>
        <w:t xml:space="preserve">, </w:t>
      </w:r>
      <w:proofErr w:type="spellStart"/>
      <w:r>
        <w:t>n</w:t>
      </w:r>
      <w:r w:rsidRPr="00A91AA1">
        <w:t>eeds</w:t>
      </w:r>
      <w:proofErr w:type="spellEnd"/>
      <w:r w:rsidRPr="00A91AA1">
        <w:t>(distribution</w:t>
      </w:r>
      <w:r>
        <w:t>s</w:t>
      </w:r>
      <w:r w:rsidRPr="00A91AA1">
        <w:t>system</w:t>
      </w:r>
      <w:r>
        <w:t xml:space="preserve">, </w:t>
      </w:r>
      <w:r w:rsidRPr="00A91AA1">
        <w:t>sites)</w:t>
      </w:r>
      <w:r>
        <w:t xml:space="preserve">. </w:t>
      </w:r>
    </w:p>
    <w:p w:rsidR="004F4E45" w:rsidRPr="003A1764" w:rsidRDefault="004F4E45" w:rsidP="004F4E45"/>
    <w:p w:rsidR="004F4E45" w:rsidRDefault="00E65092" w:rsidP="004F4E45">
      <w:r>
        <w:t>3</w:t>
      </w:r>
      <w:r w:rsidR="004F4E45" w:rsidRPr="003A1764">
        <w:t xml:space="preserve">): </w:t>
      </w:r>
      <w:r w:rsidR="004F4E45">
        <w:t>Brainstorm af faglige værktøjer der skal/bør/ønskes inkorporeret i koncept-research-delen:</w:t>
      </w:r>
    </w:p>
    <w:p w:rsidR="004F4E45" w:rsidRPr="00A91AA1" w:rsidRDefault="004F4E45" w:rsidP="004F4E45">
      <w:r>
        <w:t>Selvstændigt arbejde i første (</w:t>
      </w:r>
      <w:proofErr w:type="spellStart"/>
      <w:r>
        <w:t>shift</w:t>
      </w:r>
      <w:proofErr w:type="spellEnd"/>
      <w:r>
        <w:t xml:space="preserve"> # right) arbejdsgruppe (á 3-5 personer).</w:t>
      </w:r>
    </w:p>
    <w:p w:rsidR="004F4E45" w:rsidRDefault="004F4E45" w:rsidP="004F4E45"/>
    <w:p w:rsidR="004F4E45" w:rsidRDefault="00E65092" w:rsidP="004F4E45">
      <w:r>
        <w:t>4</w:t>
      </w:r>
      <w:r w:rsidR="004F4E45">
        <w:t>): Fysik-/Virkeligheds-kobling af fysikfaglige, og konkretisering af valg (fortsætter evt. i teknologi):</w:t>
      </w:r>
    </w:p>
    <w:p w:rsidR="004F4E45" w:rsidRDefault="004F4E45" w:rsidP="004F4E45">
      <w:r>
        <w:t>Selvstændigt arbejde i anden (</w:t>
      </w:r>
      <w:proofErr w:type="spellStart"/>
      <w:r>
        <w:t>shift</w:t>
      </w:r>
      <w:proofErr w:type="spellEnd"/>
      <w:r>
        <w:t xml:space="preserve"> # </w:t>
      </w:r>
      <w:proofErr w:type="spellStart"/>
      <w:r>
        <w:t>left</w:t>
      </w:r>
      <w:proofErr w:type="spellEnd"/>
      <w:r>
        <w:t>) arbejdsgruppe (á 3-5 personer).</w:t>
      </w:r>
    </w:p>
    <w:p w:rsidR="004F4E45" w:rsidRPr="006B5CBF" w:rsidRDefault="004F4E45" w:rsidP="004F4E45"/>
    <w:p w:rsidR="004F4E45" w:rsidRPr="006B5CBF" w:rsidRDefault="004F4E45" w:rsidP="004F4E45"/>
    <w:p w:rsidR="004F4E45" w:rsidRDefault="004F4E45" w:rsidP="004F4E45">
      <w:pPr>
        <w:rPr>
          <w:lang w:val="en-US"/>
        </w:rPr>
      </w:pPr>
      <w:r>
        <w:rPr>
          <w:lang w:val="en-US"/>
        </w:rPr>
        <w:t>Talking points: target numbers:</w:t>
      </w:r>
    </w:p>
    <w:p w:rsidR="004F4E45" w:rsidRPr="00D016A2" w:rsidRDefault="004F4E45" w:rsidP="004F4E45">
      <w:pPr>
        <w:rPr>
          <w:lang w:val="en-US"/>
        </w:rPr>
      </w:pPr>
      <w:r>
        <w:rPr>
          <w:lang w:val="en-US"/>
        </w:rPr>
        <w:t xml:space="preserve">p89 </w:t>
      </w:r>
      <w:hyperlink r:id="rId11" w:history="1">
        <w:r w:rsidRPr="00D016A2">
          <w:rPr>
            <w:rStyle w:val="Hyperlink"/>
            <w:lang w:val="en-US"/>
          </w:rPr>
          <w:t>http://www.ren21.net/wp-content/uploads/2017/06/17-8399_GSR_2017_Full_Report_0621_Opt.pdf</w:t>
        </w:r>
      </w:hyperlink>
    </w:p>
    <w:p w:rsidR="004F4E45" w:rsidRPr="00D016A2" w:rsidRDefault="004F4E45" w:rsidP="004F4E45">
      <w:pPr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priser</w:t>
      </w:r>
      <w:proofErr w:type="spellEnd"/>
      <w:proofErr w:type="gramEnd"/>
      <w:r>
        <w:rPr>
          <w:lang w:val="en-US"/>
        </w:rPr>
        <w:t xml:space="preserve"> per kWh pp92-95, power storage p138, goals p187+191+195+207+208+210)</w:t>
      </w:r>
    </w:p>
    <w:p w:rsidR="004F4E45" w:rsidRDefault="004F4E45" w:rsidP="004F4E45">
      <w:pPr>
        <w:rPr>
          <w:lang w:val="en-US"/>
        </w:rPr>
      </w:pPr>
    </w:p>
    <w:p w:rsidR="004F4E45" w:rsidRDefault="004F4E45" w:rsidP="004F4E45">
      <w:pPr>
        <w:rPr>
          <w:color w:val="1F497D"/>
        </w:rPr>
      </w:pPr>
      <w:proofErr w:type="spellStart"/>
      <w:r>
        <w:rPr>
          <w:color w:val="1F497D"/>
        </w:rPr>
        <w:t>Brainstormet</w:t>
      </w:r>
      <w:proofErr w:type="spellEnd"/>
      <w:r>
        <w:rPr>
          <w:color w:val="1F497D"/>
        </w:rPr>
        <w:t xml:space="preserve"> stikordsliste: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Energiproduktion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Atomkraft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Solcelle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Bølge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Vind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Hydrotermisk</w:t>
      </w:r>
      <w:proofErr w:type="spellEnd"/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Varmepumpe (jord, luft)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Energilagring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Forbrugsstyring / smart </w:t>
      </w:r>
      <w:proofErr w:type="spellStart"/>
      <w:r>
        <w:rPr>
          <w:rFonts w:ascii="Calibri" w:hAnsi="Calibri" w:cs="Calibri"/>
          <w:sz w:val="22"/>
          <w:szCs w:val="22"/>
        </w:rPr>
        <w:t>grid</w:t>
      </w:r>
      <w:proofErr w:type="spellEnd"/>
      <w:r>
        <w:rPr>
          <w:rFonts w:ascii="Calibri" w:hAnsi="Calibri" w:cs="Calibri"/>
          <w:sz w:val="22"/>
          <w:szCs w:val="22"/>
        </w:rPr>
        <w:t xml:space="preserve"> / distribution</w:t>
      </w:r>
    </w:p>
    <w:p w:rsidR="00552B8F" w:rsidRDefault="00552B8F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Strategi for succes: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Grøn energi, </w:t>
      </w:r>
      <w:proofErr w:type="spellStart"/>
      <w:r>
        <w:rPr>
          <w:rFonts w:ascii="Calibri" w:hAnsi="Calibri" w:cs="Calibri"/>
          <w:sz w:val="22"/>
          <w:szCs w:val="22"/>
        </w:rPr>
        <w:t>cost</w:t>
      </w:r>
      <w:proofErr w:type="spellEnd"/>
      <w:r>
        <w:rPr>
          <w:rFonts w:ascii="Calibri" w:hAnsi="Calibri" w:cs="Calibri"/>
          <w:sz w:val="22"/>
          <w:szCs w:val="22"/>
        </w:rPr>
        <w:t xml:space="preserve"> effektivitet, produktionsstørrelse, forsyningssikkerhed, robusthed, betalingsbalance, 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Transport </w:t>
      </w:r>
      <w:proofErr w:type="spellStart"/>
      <w:r>
        <w:rPr>
          <w:rFonts w:ascii="Calibri" w:hAnsi="Calibri" w:cs="Calibri"/>
          <w:sz w:val="22"/>
          <w:szCs w:val="22"/>
        </w:rPr>
        <w:t>dist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Elnet</w:t>
      </w:r>
      <w:proofErr w:type="spellEnd"/>
      <w:r>
        <w:rPr>
          <w:rFonts w:ascii="Calibri" w:hAnsi="Calibri" w:cs="Calibri"/>
          <w:sz w:val="22"/>
          <w:szCs w:val="22"/>
        </w:rPr>
        <w:t xml:space="preserve">, andre lagringsformer, salt vand, brint ilt, batterier, potentiel energi, rotation, batteri, brændstof. </w:t>
      </w:r>
    </w:p>
    <w:p w:rsidR="004F4E45" w:rsidRDefault="004F4E45" w:rsidP="004F4E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net, op ned transformering.  Affaldsforbrænding.  </w:t>
      </w:r>
    </w:p>
    <w:p w:rsidR="004F4E45" w:rsidRDefault="004F4E45" w:rsidP="004F4E45"/>
    <w:p w:rsidR="0023291A" w:rsidRPr="006B5CBF" w:rsidRDefault="0023291A" w:rsidP="004F4E45">
      <w:proofErr w:type="spellStart"/>
      <w:r>
        <w:t>Goals</w:t>
      </w:r>
      <w:proofErr w:type="spellEnd"/>
      <w:r>
        <w:t xml:space="preserve">: </w:t>
      </w:r>
      <w:proofErr w:type="spellStart"/>
      <w:r>
        <w:t>cooperative</w:t>
      </w:r>
      <w:proofErr w:type="spellEnd"/>
      <w:r>
        <w:t xml:space="preserve"> med alle </w:t>
      </w:r>
      <w:proofErr w:type="spellStart"/>
      <w:r>
        <w:t>traitors</w:t>
      </w:r>
      <w:proofErr w:type="spellEnd"/>
      <w:r>
        <w:t xml:space="preserve"> (hver sit mål)</w:t>
      </w:r>
      <w:r w:rsidR="008337B8">
        <w:t xml:space="preserve"> uden: samme mål, etc.</w:t>
      </w:r>
    </w:p>
    <w:p w:rsidR="004F4E45" w:rsidRPr="006B5CBF" w:rsidRDefault="004F4E45" w:rsidP="004F4E45"/>
    <w:p w:rsidR="004F4E45" w:rsidRPr="006B5CBF" w:rsidRDefault="004F4E45" w:rsidP="004F4E45"/>
    <w:p w:rsidR="00BA2F4B" w:rsidRDefault="00BA2F4B"/>
    <w:sectPr w:rsidR="00BA2F4B" w:rsidSect="00EF490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5"/>
    <w:rsid w:val="00077591"/>
    <w:rsid w:val="000A69B4"/>
    <w:rsid w:val="0023291A"/>
    <w:rsid w:val="004059EA"/>
    <w:rsid w:val="004F4E45"/>
    <w:rsid w:val="00552B8F"/>
    <w:rsid w:val="005F13A8"/>
    <w:rsid w:val="006F58BD"/>
    <w:rsid w:val="008337B8"/>
    <w:rsid w:val="00926480"/>
    <w:rsid w:val="00A957BA"/>
    <w:rsid w:val="00B36939"/>
    <w:rsid w:val="00BA2F4B"/>
    <w:rsid w:val="00C5369B"/>
    <w:rsid w:val="00E501FF"/>
    <w:rsid w:val="00E65092"/>
    <w:rsid w:val="00EF490B"/>
    <w:rsid w:val="00F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E392"/>
  <w15:chartTrackingRefBased/>
  <w15:docId w15:val="{D47C4AE5-B925-4974-B324-0C785AEC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F4E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F4E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gt3math-simple1">
    <w:name w:val="gt3math-simple1"/>
    <w:basedOn w:val="Standardskrifttypeiafsnit"/>
    <w:rsid w:val="005F13A8"/>
  </w:style>
  <w:style w:type="character" w:customStyle="1" w:styleId="mi3">
    <w:name w:val="mi3"/>
    <w:basedOn w:val="Standardskrifttypeiafsnit"/>
    <w:rsid w:val="005F1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822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9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0697">
                                      <w:marLeft w:val="60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58">
                                          <w:marLeft w:val="195"/>
                                          <w:marRight w:val="195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366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6380">
                                      <w:marLeft w:val="60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849">
                                          <w:marLeft w:val="195"/>
                                          <w:marRight w:val="195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6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1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7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096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0846">
                                      <w:marLeft w:val="60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6923">
                                          <w:marLeft w:val="195"/>
                                          <w:marRight w:val="195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itbhtx.systime.dk/fileadmin/_processed_/9/2/csm_or_kraftvaerk_9d7144239c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gridsolutions.com/HVMV_Equipment/Transformers.htm" TargetMode="External"/><Relationship Id="rId11" Type="http://schemas.openxmlformats.org/officeDocument/2006/relationships/hyperlink" Target="http://www.ren21.net/wp-content/uploads/2017/06/17-8399_GSR_2017_Full_Report_0621_Opt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edgefxkits.com/blog/why-transformers-works-only-alternating-curren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Vissing Bjerre (HVBJ.ZBC - Adjunkt - SLWI - ZBC)</dc:creator>
  <cp:keywords/>
  <dc:description/>
  <cp:lastModifiedBy>Holger Vissing Bjerre (HVBJ.ZBC - Adjunkt - SLWI - ZBC)</cp:lastModifiedBy>
  <cp:revision>13</cp:revision>
  <dcterms:created xsi:type="dcterms:W3CDTF">2018-02-21T06:46:00Z</dcterms:created>
  <dcterms:modified xsi:type="dcterms:W3CDTF">2018-02-21T07:48:00Z</dcterms:modified>
</cp:coreProperties>
</file>